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23</w:t>
      </w:r>
      <w:r>
        <w:rPr>
          <w:rFonts w:ascii="宋体" w:hAnsi="宋体"/>
          <w:b/>
          <w:sz w:val="36"/>
          <w:szCs w:val="36"/>
        </w:rPr>
        <w:t>年度宁波新闻奖</w:t>
      </w:r>
      <w:r>
        <w:rPr>
          <w:rFonts w:hint="eastAsia" w:ascii="宋体" w:hAnsi="宋体"/>
          <w:b/>
          <w:sz w:val="36"/>
          <w:szCs w:val="36"/>
          <w:lang w:eastAsia="zh-CN"/>
        </w:rPr>
        <w:t>典型报道作品获奖</w:t>
      </w:r>
      <w:r>
        <w:rPr>
          <w:rFonts w:ascii="宋体" w:hAnsi="宋体"/>
          <w:b/>
          <w:sz w:val="36"/>
          <w:szCs w:val="36"/>
        </w:rPr>
        <w:t>目录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一等奖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（共4件）</w:t>
      </w:r>
    </w:p>
    <w:tbl>
      <w:tblPr>
        <w:tblStyle w:val="7"/>
        <w:tblW w:w="15675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512"/>
        <w:gridCol w:w="750"/>
        <w:gridCol w:w="855"/>
        <w:gridCol w:w="3668"/>
        <w:gridCol w:w="220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作品标题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体裁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字数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作者、编辑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刊播</w:t>
            </w:r>
            <w:r>
              <w:rPr>
                <w:rFonts w:hint="eastAsia"/>
                <w:sz w:val="24"/>
                <w:lang w:eastAsia="zh-CN"/>
              </w:rPr>
              <w:t>媒体</w:t>
            </w:r>
            <w:r>
              <w:rPr>
                <w:sz w:val="24"/>
              </w:rPr>
              <w:t>及时间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老潘的“三十六计”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深度报道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3919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作者：杨静雅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编辑：高凯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宁波晚报A14-A16版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2023年12月22日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为了这句承诺，他们已经守护了四十年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广播消息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3分36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主创：梁瑾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编辑：梁瑾、蓝文田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2023年3月4日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动听宁波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宁波广播传媒有限公司广播民生中心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从拒绝污染入村到引导投资环保项目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滕头村一个“绿”字坚持了30年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1564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作者：袁伟鑫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编辑：景小芳、张礼兵、朱晓冬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奉化日报第1版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2023年8月15日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“时代楷模”钱海军春晚之行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短视频专题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6分31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主创：余旭辉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慈晓 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2023.1.18－1.22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慈溪市融媒体中心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（共6件）</w:t>
      </w:r>
    </w:p>
    <w:tbl>
      <w:tblPr>
        <w:tblStyle w:val="7"/>
        <w:tblW w:w="15675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512"/>
        <w:gridCol w:w="750"/>
        <w:gridCol w:w="855"/>
        <w:gridCol w:w="3668"/>
        <w:gridCol w:w="220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作品标题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体裁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字数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作者、编辑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刊播</w:t>
            </w:r>
            <w:r>
              <w:rPr>
                <w:rFonts w:hint="eastAsia"/>
                <w:sz w:val="24"/>
                <w:lang w:eastAsia="zh-CN"/>
              </w:rPr>
              <w:t>媒体</w:t>
            </w:r>
            <w:r>
              <w:rPr>
                <w:sz w:val="24"/>
              </w:rPr>
              <w:t>及时间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听《狂飙》原型讲扫黑除恶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——写就平凡英雄的不是传奇，而是责任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3502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作者：黄合、勇政华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编辑：龚哲明、李国民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宁波日报 A5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2023年2月6日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“的士大食堂”温暖一座城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1933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作者：王博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编辑：余建文、李国民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宁波日报 A4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2023年3月3日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宁波科技特派员深入田间地头，以科技创新助力乡村振兴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广播消息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主创：纪晨、李翔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编辑：王秋萍、翁常春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宁广早新闻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宁波广播传媒有限公司广播新闻中心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在希望的田野上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电视专题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15分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主创：钱力、蔡丽莉、虞航、徐鼎、吴金城、薛大炯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编辑：姚昊、李剑飞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2023年12月22日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第一聚焦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宁波电视台新闻综合频道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踏浪前行“闯海人”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3913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作者：王润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编辑：唐贤峰、孙海苗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余姚日报2023年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12月1日第1 版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海创社区：“15分钟照护圈”解“顾老看小”痛点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2157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作者：胡珊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编辑：毛思洁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2023年2月6日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聚焦栏目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宁波通讯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（共8件）</w:t>
      </w:r>
    </w:p>
    <w:tbl>
      <w:tblPr>
        <w:tblStyle w:val="7"/>
        <w:tblW w:w="15675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512"/>
        <w:gridCol w:w="750"/>
        <w:gridCol w:w="855"/>
        <w:gridCol w:w="3668"/>
        <w:gridCol w:w="220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作品标题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体裁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字数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作者、编辑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刊播</w:t>
            </w:r>
            <w:r>
              <w:rPr>
                <w:rFonts w:hint="eastAsia"/>
                <w:sz w:val="24"/>
                <w:lang w:eastAsia="zh-CN"/>
              </w:rPr>
              <w:t>媒体</w:t>
            </w:r>
            <w:r>
              <w:rPr>
                <w:sz w:val="24"/>
              </w:rPr>
              <w:t>及时间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新“山海经”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——来自甬凉东西部协作的报告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3922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作者：朱宇、冯瑄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编辑：俞永均、杨在秀、陈达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宁波日报 A1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2023年6月23日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携手跨境电商巨头　宁波奋力打造“冷链枢纽港”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2903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作者：周晖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编辑：张波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甬派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2023年12月10日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从仰望星空到俯察深海，宁波有位“跨界”院士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广播消息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4分10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主创：吴巧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编辑：吴福明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2023年2月17日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宁广早新闻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宁波广播传媒有限公司广播新闻中心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闪光人物系列报道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——第八届浙江省道德模范陈军浩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融合报道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2’38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主创：叶玉娇、戴金栋、陈婷、张强、虞夕红、张昀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编辑：何青、吕姚婧、乐佳玮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仑传客户端、北仑电视台2023.12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向海而生 护海有责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新闻专题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4分57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主创：成功、王巧玲、周渊民、鲍骀科、梁科、胡盼盼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编辑：王巧玲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奉视新闻　掌上奉化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2023年10月25日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江丰创业团队系列报道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电视消息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9分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主创：吕莹、叶葵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编辑：集体（傅森、孙海苗、谢敏军、王润、马金浩）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余姚新闻2023年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8月31日－9月6日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破浪者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通讯 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2974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主创：黄海清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编辑：黄海清、赵燕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今日宁海要闻版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2023年11月13日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0" w:name="_GoBack" w:colFirst="1" w:colLast="6"/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instrText xml:space="preserve"> HYPERLINK "http://dzb.cnxsg.cn/html/2023-07/05/content_74022_16290638.htm" </w:instrTex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我们的“驻村”生活：虽辛苦，但自豪、光荣和幸福！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1538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作者：郑丹凤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编辑：吴春妍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今日象山2版</w:t>
            </w:r>
          </w:p>
          <w:p>
            <w:pPr>
              <w:pStyle w:val="6"/>
              <w:ind w:firstLine="210" w:firstLineChars="100"/>
              <w:rPr>
                <w:rFonts w:hint="eastAsia" w:ascii="Times New Roman" w:hAnsi="Times New Roman" w:eastAsia="黑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2023年7月5日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象山县传媒中心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jhiMzg0MGRhOGYwNDExN2EzOGEyOWY5YWU0MTIifQ=="/>
  </w:docVars>
  <w:rsids>
    <w:rsidRoot w:val="1B076653"/>
    <w:rsid w:val="041F745E"/>
    <w:rsid w:val="1B076653"/>
    <w:rsid w:val="66C23E93"/>
    <w:rsid w:val="695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autoRedefine/>
    <w:qFormat/>
    <w:uiPriority w:val="0"/>
    <w:pPr>
      <w:widowControl w:val="0"/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黑体" w:cs="Times New Roman"/>
      <w:sz w:val="28"/>
    </w:rPr>
  </w:style>
  <w:style w:type="paragraph" w:styleId="4">
    <w:name w:val="index 7"/>
    <w:basedOn w:val="1"/>
    <w:next w:val="1"/>
    <w:qFormat/>
    <w:uiPriority w:val="0"/>
    <w:pPr>
      <w:ind w:left="1200" w:leftChars="120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ody Text First Indent"/>
    <w:basedOn w:val="3"/>
    <w:next w:val="5"/>
    <w:qFormat/>
    <w:uiPriority w:val="0"/>
    <w:pPr>
      <w:ind w:firstLine="420" w:firstLineChars="100"/>
    </w:pPr>
  </w:style>
  <w:style w:type="paragraph" w:customStyle="1" w:styleId="9">
    <w:name w:val="样式1"/>
    <w:basedOn w:val="1"/>
    <w:autoRedefine/>
    <w:qFormat/>
    <w:uiPriority w:val="99"/>
    <w:pPr>
      <w:widowControl w:val="0"/>
      <w:spacing w:line="240" w:lineRule="auto"/>
      <w:jc w:val="both"/>
    </w:pPr>
    <w:rPr>
      <w:rFonts w:hint="default"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866</Words>
  <Characters>965</Characters>
  <Lines>0</Lines>
  <Paragraphs>0</Paragraphs>
  <TotalTime>0</TotalTime>
  <ScaleCrop>false</ScaleCrop>
  <LinksUpToDate>false</LinksUpToDate>
  <CharactersWithSpaces>967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2023-03-01T07:23:00Z</dcterms:created>
  <dc:creator>shyi</dc:creator>
  <cp:lastModifiedBy>shyi</cp:lastModifiedBy>
  <dcterms:modified xsi:type="dcterms:W3CDTF">2024-02-29T07:06:35Z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9D8C7F2BC18D4B07BAAA80DAEA9D9CF7_13</vt:lpwstr>
  </property>
</Properties>
</file>