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b/>
          <w:sz w:val="36"/>
          <w:szCs w:val="36"/>
        </w:rPr>
        <w:t>年度宁波新闻奖</w:t>
      </w:r>
      <w:r>
        <w:rPr>
          <w:rFonts w:hint="eastAsia" w:ascii="宋体" w:hAnsi="宋体"/>
          <w:b/>
          <w:sz w:val="36"/>
          <w:szCs w:val="36"/>
          <w:lang w:eastAsia="zh-CN"/>
        </w:rPr>
        <w:t>新闻业务研究</w:t>
      </w:r>
      <w:r>
        <w:rPr>
          <w:rFonts w:hint="eastAsia" w:ascii="宋体" w:hAnsi="宋体"/>
          <w:b/>
          <w:sz w:val="36"/>
          <w:szCs w:val="36"/>
        </w:rPr>
        <w:t>作品</w:t>
      </w:r>
      <w:r>
        <w:rPr>
          <w:rFonts w:hint="eastAsia" w:ascii="宋体" w:hAnsi="宋体"/>
          <w:b/>
          <w:sz w:val="36"/>
          <w:szCs w:val="36"/>
          <w:lang w:eastAsia="zh-CN"/>
        </w:rPr>
        <w:t>获奖</w:t>
      </w:r>
      <w:r>
        <w:rPr>
          <w:rFonts w:hint="eastAsia" w:ascii="宋体" w:hAnsi="宋体"/>
          <w:b/>
          <w:sz w:val="36"/>
          <w:szCs w:val="36"/>
        </w:rPr>
        <w:t>目录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一等奖（共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sz w:val="32"/>
          <w:szCs w:val="32"/>
          <w:lang w:eastAsia="zh-CN"/>
        </w:rPr>
        <w:t>件）</w:t>
      </w:r>
    </w:p>
    <w:tbl>
      <w:tblPr>
        <w:tblStyle w:val="3"/>
        <w:tblpPr w:leftFromText="180" w:rightFromText="180" w:vertAnchor="text" w:horzAnchor="page" w:tblpX="1468" w:tblpY="508"/>
        <w:tblOverlap w:val="never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079"/>
        <w:gridCol w:w="810"/>
        <w:gridCol w:w="2220"/>
        <w:gridCol w:w="2486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0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  <w:lang w:eastAsia="zh-CN"/>
              </w:rPr>
              <w:t>、编辑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刊播媒体及时间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4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44"/>
                <w:sz w:val="21"/>
                <w:szCs w:val="21"/>
                <w:lang w:val="en-US" w:eastAsia="zh-CN" w:bidi="ar"/>
              </w:rPr>
              <w:t>架好四梁八柱，突破圈层传播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1"/>
                <w:szCs w:val="21"/>
              </w:rPr>
              <w:t>2901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作者：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</w:rPr>
              <w:t>崔小明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编辑：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</w:rPr>
              <w:t>杜一娜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</w:rPr>
              <w:t>中国新闻出版广电报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1"/>
                <w:szCs w:val="21"/>
              </w:rPr>
              <w:t>2023年6月13日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60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color w:val="auto"/>
                <w:kern w:val="44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以城市活动赋能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地市级媒体国际传播迭代升级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唐慧卿、徐叶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郭凤敏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新闻战线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2023年12月（下）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60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互联网+“声”态背景下广播传播形态年轻化的探索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——以《大学生音乐节》为例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4831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作者：申小轩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编辑：高红娜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《科技传播》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2023年12月（下）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宁波广播传媒有限公司文化传播中心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融媒环境下 电视新闻播音的审美空间建构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4810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董寅寅、罗建永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《中国广播电视学刊》2023年第9期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抓住新闻热点 主动设置议程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打造县级融媒体宣传报道生产全流程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387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黄央芳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《传媒评论》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2023第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10期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慈溪市融媒体中心</w:t>
            </w:r>
          </w:p>
        </w:tc>
      </w:tr>
    </w:tbl>
    <w:p/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二等奖（共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  <w:lang w:eastAsia="zh-CN"/>
        </w:rPr>
        <w:t>件）</w:t>
      </w:r>
    </w:p>
    <w:tbl>
      <w:tblPr>
        <w:tblStyle w:val="3"/>
        <w:tblpPr w:leftFromText="180" w:rightFromText="180" w:vertAnchor="text" w:horzAnchor="page" w:tblpX="1468" w:tblpY="508"/>
        <w:tblOverlap w:val="never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079"/>
        <w:gridCol w:w="810"/>
        <w:gridCol w:w="2220"/>
        <w:gridCol w:w="2418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0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  <w:lang w:eastAsia="zh-CN"/>
              </w:rPr>
              <w:t>、编辑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刊播媒体及时间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4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44"/>
                <w:sz w:val="21"/>
                <w:szCs w:val="21"/>
                <w:lang w:val="en-US" w:eastAsia="zh-CN" w:bidi="ar"/>
              </w:rPr>
              <w:t>全媒体时代深度报道创新策略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4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44"/>
                <w:sz w:val="21"/>
                <w:szCs w:val="21"/>
                <w:lang w:val="en-US" w:eastAsia="zh-CN" w:bidi="ar"/>
              </w:rPr>
              <w:t>——宁波日报“大聚焦”栏目的探索与实践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2936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作者：俞永均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编辑：邓应华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中国报业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ajorEastAsia" w:hAnsiTheme="majorEastAsia" w:eastAsiaTheme="majorEastAsia"/>
                <w:b w:val="0"/>
                <w:bCs w:val="0"/>
                <w:color w:val="auto"/>
                <w:sz w:val="21"/>
                <w:szCs w:val="21"/>
              </w:rPr>
              <w:t>2023</w:t>
            </w:r>
            <w:r>
              <w:rPr>
                <w:rFonts w:hint="eastAsia" w:asciiTheme="majorEastAsia" w:hAnsiTheme="majorEastAsia" w:eastAsiaTheme="majorEastAsia"/>
                <w:b w:val="0"/>
                <w:bCs w:val="0"/>
                <w:color w:val="auto"/>
                <w:sz w:val="21"/>
                <w:szCs w:val="21"/>
              </w:rPr>
              <w:t>年</w:t>
            </w:r>
            <w:r>
              <w:rPr>
                <w:rFonts w:asciiTheme="majorEastAsia" w:hAnsiTheme="majorEastAsia" w:eastAsiaTheme="majorEastAsia"/>
                <w:b w:val="0"/>
                <w:bCs w:val="0"/>
                <w:color w:val="auto"/>
                <w:sz w:val="21"/>
                <w:szCs w:val="21"/>
              </w:rPr>
              <w:t>11</w:t>
            </w:r>
            <w:r>
              <w:rPr>
                <w:rFonts w:hint="eastAsia" w:asciiTheme="majorEastAsia" w:hAnsiTheme="majorEastAsia" w:eastAsiaTheme="majorEastAsia"/>
                <w:b w:val="0"/>
                <w:bCs w:val="0"/>
                <w:color w:val="auto"/>
                <w:sz w:val="21"/>
                <w:szCs w:val="21"/>
              </w:rPr>
              <w:t>月（上）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60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让人物通讯生动而感人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——《为了跨越时空的团聚》创作体会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3980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杨静雅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喻瑾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新闻战线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2023年3月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电视媒体在主题报道中的短视频传播策略探析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3978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作者：姚昊、林丽媛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《视听纵横》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2023年第1期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接受美学理论视阈下晚会主持的提升思考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5421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孙大彬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《传播力研究》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2023年第3期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立足百姓视角 打造有人情味的“现场发布”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——仑传客户端“潮涌东方看北仑”系列作品探索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2674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谢挺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章瑞华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《传媒评论</w:t>
            </w:r>
            <w:bookmarkStart w:id="0" w:name="_GoBack"/>
            <w:bookmarkEnd w:id="0"/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2023年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转换语境，打造有影响力的文章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——鄞响新闻客户端响当当工作室采编实践体会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3324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俞珠飞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冯潇颖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《传媒评论》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2023年第03期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重大主题报道的“百姓化”表达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3215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作者：孙海苗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谢宇安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编辑：李子木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《中国新闻出版广电报》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5月30日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余姚市融媒体中心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三等奖（共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b/>
          <w:sz w:val="32"/>
          <w:szCs w:val="32"/>
          <w:lang w:eastAsia="zh-CN"/>
        </w:rPr>
        <w:t>件）</w:t>
      </w:r>
    </w:p>
    <w:tbl>
      <w:tblPr>
        <w:tblStyle w:val="3"/>
        <w:tblpPr w:leftFromText="180" w:rightFromText="180" w:vertAnchor="text" w:horzAnchor="page" w:tblpX="1468" w:tblpY="508"/>
        <w:tblOverlap w:val="never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079"/>
        <w:gridCol w:w="810"/>
        <w:gridCol w:w="2220"/>
        <w:gridCol w:w="2418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0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rFonts w:hint="eastAsia"/>
                <w:sz w:val="24"/>
                <w:lang w:eastAsia="zh-CN"/>
              </w:rPr>
              <w:t>、编辑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刊播媒体及时间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4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44"/>
                <w:sz w:val="21"/>
                <w:szCs w:val="21"/>
                <w:lang w:val="en-US" w:eastAsia="zh-CN" w:bidi="ar"/>
              </w:rPr>
              <w:t>宁波日报报网融合的“四化”理念与实践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1"/>
                <w:szCs w:val="21"/>
              </w:rPr>
              <w:t>3684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作者：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</w:rPr>
              <w:t>崔小明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编辑：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</w:rPr>
              <w:t>王国权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eastAsia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</w:rPr>
              <w:t>中国记者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kern w:val="0"/>
                <w:sz w:val="21"/>
                <w:szCs w:val="21"/>
              </w:rPr>
              <w:t>2023年第6期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4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44"/>
                <w:sz w:val="21"/>
                <w:szCs w:val="21"/>
                <w:lang w:val="en-US" w:eastAsia="zh-CN" w:bidi="ar"/>
              </w:rPr>
              <w:t>深融合 强服务 聚人心 勇担当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宋体" w:hAnsi="宋体" w:eastAsia="宋体" w:cs="宋体"/>
                <w:b/>
                <w:color w:val="auto"/>
                <w:kern w:val="4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44"/>
                <w:sz w:val="21"/>
                <w:szCs w:val="21"/>
                <w:lang w:val="en-US" w:eastAsia="zh-CN" w:bidi="ar"/>
              </w:rPr>
              <w:t>——甬派客户端履行媒体社会责任的实践探索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4134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rPr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作者：吴育新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沈严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编辑：冯潇颖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eastAsia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传媒评论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2023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年第</w:t>
            </w:r>
            <w:r>
              <w:rPr>
                <w:b w:val="0"/>
                <w:bCs w:val="0"/>
                <w:color w:val="auto"/>
                <w:sz w:val="21"/>
                <w:szCs w:val="21"/>
              </w:rPr>
              <w:t>8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期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坚持问题导向 剖析民生难点 当好政府参谋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——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新媒体环境下做深做透建设性新闻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的策略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2925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作者：周晖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冯潇颖</w:t>
            </w:r>
          </w:p>
        </w:tc>
        <w:tc>
          <w:tcPr>
            <w:tcW w:w="241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传媒评论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eastAsia="宋体" w:asciiTheme="minorEastAsia" w:hAnsiTheme="minorEastAsia" w:cs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2023年第1期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融媒时代播音员主持人的 坚守与创新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张玥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《视听纵横》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2023年第4期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电视新闻消息也需要巧妙结构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——以省级新闻二等奖作品《一场特殊的毕业论文答辩》为例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2758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何星烨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《视听纵横》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2023年第4期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场景化：电视新闻访谈节目的应用与创新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——《李健：只为留得青山在》创作实践与思考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4002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张馨予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《视听纵横》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2023年第5期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浅谈融媒时代下县域新闻记者职业素养的养成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2722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作者：韩林雍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《浙东声屏》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2023年第3期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内容创新与广电品牌塑造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——以“仑传夏日生活节”为例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4556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曹跃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马瑞璟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钱丰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徐位岳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周丽清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《浙东声屏》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2023年12月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融媒时代报纸出版工作的风险点及防控初探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2640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作者：王润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倪久芳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编辑：冯潇颖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《传媒评论》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2023年7月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融媒时代，电台节目可视化之转型实践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5640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作者：陈霞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娄智伟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编辑：冯潇颖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《传媒评论》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2023年8月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8" w:type="dxa"/>
            <w:vAlign w:val="center"/>
          </w:tcPr>
          <w:p>
            <w:pPr>
              <w:jc w:val="both"/>
              <w:rPr>
                <w:rFonts w:hint="default" w:ascii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媒体深度融合趋势下融媒体平台的建设与探索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4882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作者：万振华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编辑：张玉聪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《电视技术》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2023.1月刊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余姚市融媒体中心</w:t>
            </w:r>
          </w:p>
        </w:tc>
      </w:tr>
    </w:tbl>
    <w:p>
      <w:pPr>
        <w:pStyle w:val="5"/>
      </w:pPr>
    </w:p>
    <w:p>
      <w:pPr>
        <w:pStyle w:val="5"/>
      </w:pPr>
    </w:p>
    <w:p>
      <w:pPr>
        <w:pStyle w:val="5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jhiMzg0MGRhOGYwNDExN2EzOGEyOWY5YWU0MTIifQ=="/>
  </w:docVars>
  <w:rsids>
    <w:rsidRoot w:val="486F40FA"/>
    <w:rsid w:val="2B174CCD"/>
    <w:rsid w:val="43AD0F14"/>
    <w:rsid w:val="486F40FA"/>
    <w:rsid w:val="567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har"/>
    <w:qFormat/>
    <w:uiPriority w:val="0"/>
    <w:pPr>
      <w:widowControl w:val="0"/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6">
    <w:name w:val="样式1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2023-03-02T05:26:00Z</dcterms:created>
  <dc:creator>shyi</dc:creator>
  <cp:lastModifiedBy>shyi</cp:lastModifiedBy>
  <dcterms:modified xsi:type="dcterms:W3CDTF">2024-02-29T08:36:19Z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B49967C5560A42779614B831F2E841B8_13</vt:lpwstr>
  </property>
</Properties>
</file>